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Aşgabat şäheriniň Bagtyýarlyk etrabynyň “Täze Zaman” we “Gülzada” ýaşaýyş toplumynda ýerleşýän jaýlaryna tükelleýiş işini almak üçin</w:t>
      </w:r>
    </w:p>
    <w:tbl>
      <w:tblPr>
        <w:tblStyle w:val="a3"/>
        <w:tblpPr w:vertAnchor="text" w:horzAnchor="margin" w:leftFromText="180" w:rightFromText="180" w:tblpX="0" w:tblpY="512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9</w:t>
            </w:r>
          </w:p>
        </w:tc>
      </w:tr>
    </w:tbl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hr-HR"/>
        </w:rPr>
      </w:pPr>
      <w:r>
        <w:rPr>
          <w:rFonts w:cs="Times New Roman" w:ascii="Times New Roman" w:hAnsi="Times New Roman"/>
          <w:sz w:val="16"/>
          <w:szCs w:val="16"/>
          <w:lang w:val="hr-HR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  <w:lang w:val="tk-TM"/>
        </w:rPr>
      </w:pPr>
      <w:r>
        <w:rPr>
          <w:rFonts w:cs="Times New Roman" w:ascii="Times New Roman" w:hAnsi="Times New Roman"/>
          <w:b/>
          <w:sz w:val="28"/>
          <w:szCs w:val="28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20___-nji ýylyň ________ aýynyň “___” №____ belgili aluw-satuw şertnamasyna laýyklykda, Aşgabat şäheriniň ____________________ salgy boýunça, öýüne tükelleýiş işini taýýarlap we öýüň baha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görkezmesi, degişliligi we tussagda (gadaganlykda) durmaýanlygy barada güwänamany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tk-TM"/>
        </w:rPr>
      </w:pPr>
      <w:r>
        <w:rPr>
          <w:rFonts w:cs="Times New Roman" w:ascii="Times New Roman" w:hAnsi="Times New Roman"/>
          <w:b/>
          <w:sz w:val="28"/>
          <w:szCs w:val="28"/>
          <w:lang w:val="tk-TM"/>
        </w:rPr>
        <w:t xml:space="preserve">Aşgabat şäheriniň Ruhabat etrabynyň “Täze Zaman” we “Gülzada” ýaşaýyş toplumynda ýerleşýän jaýlaryna tükelleýiş işini almak üçin, zerur bolan resminamalaryň sanawy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>(arzaň nusgasy №9)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Häkimiň karary 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>(tassyklanan göçürme nusgasy)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>Aluw-satuw şertnama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 xml:space="preserve"> (göçürme nusgasy)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Gurluşygy tamamlanan hususy ýaşaýyş jaýyny kabul edilendigi barada karary 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>(tassyklanan nusgasy)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Gurluşygy tamamlanan hususy ýaşaýyş jaýyny kabul edilendigi barada delilnama 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>(tassyklanan nusgasy)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Döwletnama 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>(göçürme nusgasy)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Netijenama 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>(göçürme nusgasy);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Binanyň “BaşAşgabatarhitektura” müdirligi tarapyndan ylalaşylan taslamasy (proýekt) 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>(tassyklanan göçürme nusgasy)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Ýaşaýyş jaýy (öýi) hususy eýeçiligine bermek baradaky şahadatnamanyň” 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>(göçürme nusgasy)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28"/>
          <w:szCs w:val="28"/>
          <w:lang w:val="tk-TM"/>
        </w:rPr>
        <w:t>(asyl we göçürme nusgalary)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tk-TM"/>
        </w:rPr>
        <w:t xml:space="preserve">Forma </w:t>
      </w:r>
      <w:r>
        <w:rPr>
          <w:rFonts w:cs="Times New Roman" w:ascii="Times New Roman" w:hAnsi="Times New Roman"/>
          <w:sz w:val="28"/>
          <w:szCs w:val="28"/>
        </w:rPr>
        <w:t>№3</w:t>
      </w:r>
      <w:r>
        <w:rPr>
          <w:rFonts w:cs="Times New Roman" w:ascii="Times New Roman" w:hAnsi="Times New Roman"/>
          <w:sz w:val="28"/>
          <w:szCs w:val="28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283" w:hanging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Application>LibreOffice/6.4.6.2$Linux_X86_64 LibreOffice_project/40$Build-2</Application>
  <Pages>2</Pages>
  <Words>201</Words>
  <Characters>1573</Characters>
  <CharactersWithSpaces>1947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2021-10-13T16:20:39Z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